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120"/>
        <w:ind/>
        <w:jc w:val="center"/>
        <w:rPr>
          <w:b w:val="1"/>
          <w:sz w:val="26"/>
        </w:rPr>
      </w:pPr>
    </w:p>
    <w:p w14:paraId="03000000">
      <w:pPr>
        <w:widowControl w:val="1"/>
        <w:spacing w:after="120"/>
        <w:ind/>
        <w:jc w:val="center"/>
        <w:rPr>
          <w:b w:val="1"/>
          <w:sz w:val="26"/>
        </w:rPr>
      </w:pPr>
    </w:p>
    <w:p w14:paraId="04000000">
      <w:pPr>
        <w:widowControl w:val="1"/>
        <w:ind w:left="4678"/>
        <w:rPr>
          <w:sz w:val="24"/>
        </w:rPr>
      </w:pPr>
    </w:p>
    <w:p w14:paraId="05000000">
      <w:pPr>
        <w:widowControl w:val="1"/>
        <w:pBdr>
          <w:top w:color="000000" w:space="1" w:sz="4" w:val="single"/>
        </w:pBdr>
        <w:ind w:left="4678"/>
        <w:jc w:val="center"/>
        <w:rPr>
          <w:i w:val="1"/>
        </w:rPr>
      </w:pPr>
      <w:r>
        <w:rPr>
          <w:i w:val="1"/>
        </w:rPr>
        <w:t>(</w:t>
      </w:r>
      <w:r>
        <w:rPr>
          <w:i w:val="1"/>
        </w:rPr>
        <w:t>должность,</w:t>
      </w:r>
    </w:p>
    <w:p w14:paraId="06000000">
      <w:pPr>
        <w:widowControl w:val="1"/>
        <w:ind w:left="4678"/>
        <w:rPr>
          <w:sz w:val="24"/>
        </w:rPr>
      </w:pPr>
    </w:p>
    <w:p w14:paraId="07000000">
      <w:pPr>
        <w:widowControl w:val="1"/>
        <w:pBdr>
          <w:top w:color="000000" w:space="1" w:sz="4" w:val="single"/>
        </w:pBdr>
        <w:ind w:left="4678"/>
        <w:jc w:val="center"/>
        <w:rPr>
          <w:i w:val="1"/>
        </w:rPr>
      </w:pPr>
      <w:r>
        <w:rPr>
          <w:i w:val="1"/>
        </w:rPr>
        <w:t>Ф.И.О. представителя нанимателя)</w:t>
      </w:r>
    </w:p>
    <w:p w14:paraId="08000000">
      <w:pPr>
        <w:rPr>
          <w:sz w:val="24"/>
        </w:rPr>
      </w:pPr>
    </w:p>
    <w:p w14:paraId="09000000">
      <w:pPr>
        <w:widowControl w:val="1"/>
        <w:pBdr>
          <w:top w:color="000000" w:space="1" w:sz="4" w:val="single"/>
        </w:pBdr>
        <w:ind w:left="4678"/>
        <w:jc w:val="center"/>
      </w:pPr>
    </w:p>
    <w:p w14:paraId="0A000000">
      <w:pPr>
        <w:widowControl w:val="1"/>
        <w:ind w:left="4678"/>
        <w:rPr>
          <w:sz w:val="24"/>
        </w:rPr>
      </w:pPr>
    </w:p>
    <w:p w14:paraId="0B000000">
      <w:pPr>
        <w:widowControl w:val="1"/>
        <w:pBdr>
          <w:top w:color="000000" w:space="2" w:sz="4" w:val="single"/>
        </w:pBdr>
        <w:ind w:left="4678"/>
        <w:jc w:val="center"/>
      </w:pPr>
    </w:p>
    <w:p w14:paraId="0C000000">
      <w:pPr>
        <w:widowControl w:val="1"/>
        <w:ind w:left="4678"/>
        <w:rPr>
          <w:sz w:val="24"/>
        </w:rPr>
      </w:pPr>
      <w:r>
        <w:rPr>
          <w:sz w:val="24"/>
        </w:rPr>
        <w:t xml:space="preserve">от </w:t>
      </w:r>
    </w:p>
    <w:p w14:paraId="0D000000">
      <w:pPr>
        <w:widowControl w:val="1"/>
        <w:pBdr>
          <w:top w:color="000000" w:space="1" w:sz="4" w:val="single"/>
        </w:pBdr>
        <w:ind w:left="5046"/>
        <w:rPr>
          <w:sz w:val="2"/>
        </w:rPr>
      </w:pPr>
    </w:p>
    <w:p w14:paraId="0E000000">
      <w:pPr>
        <w:widowControl w:val="1"/>
        <w:ind w:left="4678"/>
        <w:jc w:val="center"/>
        <w:rPr>
          <w:i w:val="1"/>
        </w:rPr>
      </w:pPr>
      <w:r>
        <w:rPr>
          <w:i w:val="1"/>
        </w:rPr>
        <w:t>(должность, Ф.И.О. гражданского служащего,</w:t>
      </w:r>
    </w:p>
    <w:p w14:paraId="0F000000">
      <w:pPr>
        <w:widowControl w:val="1"/>
        <w:ind w:left="4678"/>
      </w:pPr>
    </w:p>
    <w:p w14:paraId="10000000">
      <w:pPr>
        <w:widowControl w:val="1"/>
        <w:ind w:left="4678"/>
        <w:rPr>
          <w:sz w:val="24"/>
        </w:rPr>
      </w:pPr>
    </w:p>
    <w:p w14:paraId="11000000">
      <w:pPr>
        <w:widowControl w:val="1"/>
        <w:pBdr>
          <w:top w:color="000000" w:space="1" w:sz="4" w:val="single"/>
        </w:pBdr>
        <w:spacing w:after="240"/>
        <w:ind w:left="4678"/>
        <w:jc w:val="center"/>
        <w:rPr>
          <w:i w:val="1"/>
        </w:rPr>
      </w:pPr>
      <w:r>
        <w:rPr>
          <w:i w:val="1"/>
        </w:rPr>
        <w:t>телефон</w:t>
      </w:r>
      <w:r>
        <w:rPr>
          <w:i w:val="1"/>
        </w:rPr>
        <w:t>)</w:t>
      </w:r>
    </w:p>
    <w:p w14:paraId="12000000">
      <w:pPr>
        <w:widowControl w:val="1"/>
        <w:spacing w:before="240"/>
        <w:ind w:firstLine="567"/>
        <w:jc w:val="center"/>
        <w:rPr>
          <w:sz w:val="28"/>
        </w:rPr>
      </w:pPr>
    </w:p>
    <w:p w14:paraId="13000000">
      <w:pPr>
        <w:widowControl w:val="1"/>
        <w:spacing w:before="240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Уведомление о получении подарка</w:t>
      </w:r>
    </w:p>
    <w:p w14:paraId="14000000">
      <w:pPr>
        <w:widowControl w:val="1"/>
        <w:spacing w:before="240"/>
        <w:ind w:firstLine="567"/>
        <w:jc w:val="center"/>
        <w:rPr>
          <w:sz w:val="28"/>
        </w:rPr>
      </w:pPr>
    </w:p>
    <w:p w14:paraId="15000000">
      <w:pPr>
        <w:widowControl w:val="1"/>
        <w:spacing w:before="240"/>
        <w:ind w:firstLine="567"/>
        <w:jc w:val="both"/>
        <w:rPr>
          <w:sz w:val="24"/>
        </w:rPr>
      </w:pPr>
      <w:r>
        <w:rPr>
          <w:sz w:val="24"/>
        </w:rPr>
        <w:t xml:space="preserve">Извещаю о получении  </w:t>
      </w:r>
    </w:p>
    <w:p w14:paraId="16000000">
      <w:pPr>
        <w:widowControl w:val="1"/>
        <w:pBdr>
          <w:top w:color="000000" w:space="1" w:sz="4" w:val="single"/>
        </w:pBdr>
        <w:ind w:left="3005"/>
        <w:jc w:val="center"/>
        <w:rPr>
          <w:i w:val="1"/>
        </w:rPr>
      </w:pPr>
      <w:r>
        <w:rPr>
          <w:i w:val="1"/>
        </w:rPr>
        <w:t>(дата получения)</w:t>
      </w:r>
    </w:p>
    <w:p w14:paraId="17000000">
      <w:pPr>
        <w:widowControl w:val="1"/>
        <w:ind/>
        <w:jc w:val="both"/>
        <w:rPr>
          <w:sz w:val="24"/>
        </w:rPr>
      </w:pPr>
      <w:r>
        <w:rPr>
          <w:sz w:val="24"/>
        </w:rPr>
        <w:t>подарка(</w:t>
      </w:r>
      <w:r>
        <w:rPr>
          <w:sz w:val="24"/>
        </w:rPr>
        <w:t>ов</w:t>
      </w:r>
      <w:r>
        <w:rPr>
          <w:sz w:val="24"/>
        </w:rPr>
        <w:t xml:space="preserve">) на  </w:t>
      </w:r>
    </w:p>
    <w:p w14:paraId="18000000">
      <w:pPr>
        <w:widowControl w:val="1"/>
        <w:pBdr>
          <w:top w:color="000000" w:space="1" w:sz="4" w:val="single"/>
        </w:pBdr>
        <w:spacing w:after="240"/>
        <w:ind w:left="1639"/>
        <w:jc w:val="center"/>
        <w:rPr>
          <w:i w:val="1"/>
        </w:rPr>
      </w:pPr>
      <w:r>
        <w:rPr>
          <w:i w:val="1"/>
        </w:rPr>
        <w:t xml:space="preserve">(наименование протокольного мероприятия, служебной </w:t>
      </w:r>
      <w:r>
        <w:rPr>
          <w:i w:val="1"/>
        </w:rPr>
        <w:t>командировки,</w:t>
      </w:r>
      <w:r>
        <w:rPr>
          <w:i w:val="1"/>
        </w:rPr>
        <w:br/>
      </w:r>
      <w:r>
        <w:rPr>
          <w:i w:val="1"/>
        </w:rPr>
        <w:t>другого</w:t>
      </w:r>
      <w:r>
        <w:rPr>
          <w:i w:val="1"/>
        </w:rPr>
        <w:t xml:space="preserve"> официального мероприятия, место и дата проведения)</w:t>
      </w:r>
    </w:p>
    <w:p w14:paraId="19000000">
      <w:pPr>
        <w:widowControl w:val="1"/>
        <w:pBdr>
          <w:top w:color="000000" w:space="1" w:sz="4" w:val="single"/>
        </w:pBdr>
        <w:spacing w:after="240"/>
        <w:ind w:left="1639"/>
        <w:jc w:val="center"/>
        <w:rPr>
          <w:i w:val="1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722"/>
        <w:gridCol w:w="3571"/>
        <w:gridCol w:w="1701"/>
        <w:gridCol w:w="1701"/>
      </w:tblGrid>
      <w:tr>
        <w:tc>
          <w:tcPr>
            <w:tcW w:type="dxa" w:w="272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подарка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Характеристика подарка,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его описание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предметов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Стоимость в рублях </w:t>
            </w:r>
            <w:r>
              <w:rPr>
                <w:rStyle w:val="Style_3_ch"/>
                <w:sz w:val="24"/>
              </w:rPr>
              <w:endnoteReference w:id="1"/>
            </w:r>
          </w:p>
        </w:tc>
      </w:tr>
      <w:tr>
        <w:tc>
          <w:tcPr>
            <w:tcW w:type="dxa" w:w="27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E00000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type="dxa" w:w="357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00000">
            <w:pPr>
              <w:rPr>
                <w:sz w:val="24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272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2000000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00000">
            <w:pPr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5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272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6000000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00000">
            <w:pPr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272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00000">
            <w:pPr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2D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</w:tbl>
    <w:p w14:paraId="2E000000">
      <w:pPr>
        <w:rPr>
          <w:sz w:val="24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1474"/>
        <w:gridCol w:w="6379"/>
        <w:gridCol w:w="397"/>
        <w:gridCol w:w="567"/>
        <w:gridCol w:w="992"/>
      </w:tblGrid>
      <w:tr>
        <w:tc>
          <w:tcPr>
            <w:tcW w:type="dxa" w:w="14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Приложение:</w:t>
            </w:r>
          </w:p>
        </w:tc>
        <w:tc>
          <w:tcPr>
            <w:tcW w:type="dxa" w:w="637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2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3000000">
            <w:pPr>
              <w:widowControl w:val="1"/>
              <w:ind w:left="57"/>
              <w:rPr>
                <w:sz w:val="24"/>
              </w:rPr>
            </w:pPr>
            <w:r>
              <w:rPr>
                <w:sz w:val="24"/>
              </w:rPr>
              <w:t>листах.</w:t>
            </w:r>
          </w:p>
        </w:tc>
      </w:tr>
      <w:tr>
        <w:tc>
          <w:tcPr>
            <w:tcW w:type="dxa" w:w="14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4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i w:val="1"/>
              </w:rPr>
              <w:t>(наименование документа)</w:t>
            </w: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5000000">
            <w:pPr>
              <w:widowControl w:val="1"/>
              <w:ind/>
              <w:jc w:val="center"/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36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</w:tr>
    </w:tbl>
    <w:p w14:paraId="37000000">
      <w:pPr>
        <w:rPr>
          <w:sz w:val="24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>Лицо, представившее уведомление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A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C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D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type="dxa" w:w="13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0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1000000">
            <w:pPr>
              <w:rPr>
                <w:sz w:val="24"/>
              </w:rPr>
            </w:pPr>
          </w:p>
        </w:tc>
        <w:tc>
          <w:tcPr>
            <w:tcW w:type="dxa" w:w="39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2000000">
            <w:pPr>
              <w:widowControl w:val="1"/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3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i w:val="1"/>
              </w:rPr>
              <w:t>(подпись)</w:t>
            </w: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4000000">
            <w:pPr>
              <w:widowControl w:val="1"/>
              <w:ind/>
              <w:jc w:val="center"/>
              <w:rPr>
                <w:i w:val="1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5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i w:val="1"/>
              </w:rPr>
              <w:t>(расшифровка подписи)</w:t>
            </w: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3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4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9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</w:tr>
    </w:tbl>
    <w:p w14:paraId="46000000">
      <w:pPr>
        <w:rPr>
          <w:sz w:val="12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7000000">
            <w:pPr>
              <w:rPr>
                <w:sz w:val="24"/>
              </w:rPr>
            </w:pPr>
            <w:r>
              <w:rPr>
                <w:sz w:val="24"/>
              </w:rPr>
              <w:t>Лицо, принявшее уведомление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8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A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B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C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D000000">
            <w:pPr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type="dxa" w:w="13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E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F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0000000">
            <w:pPr>
              <w:rPr>
                <w:sz w:val="24"/>
              </w:rPr>
            </w:pPr>
          </w:p>
        </w:tc>
        <w:tc>
          <w:tcPr>
            <w:tcW w:type="dxa" w:w="39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1000000">
            <w:pPr>
              <w:widowControl w:val="1"/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2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i w:val="1"/>
              </w:rPr>
              <w:t>(подпись)</w:t>
            </w: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3000000">
            <w:pPr>
              <w:widowControl w:val="1"/>
              <w:ind/>
              <w:jc w:val="center"/>
              <w:rPr>
                <w:i w:val="1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4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i w:val="1"/>
              </w:rPr>
              <w:t>(расшифровка подписи)</w:t>
            </w: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3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4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39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</w:tr>
    </w:tbl>
    <w:p w14:paraId="55000000">
      <w:pPr>
        <w:widowControl w:val="1"/>
        <w:spacing w:before="240"/>
        <w:ind/>
        <w:rPr>
          <w:sz w:val="24"/>
        </w:rPr>
      </w:pPr>
      <w:r>
        <w:rPr>
          <w:sz w:val="24"/>
        </w:rPr>
        <w:t xml:space="preserve">Регистрационный номер в журнале регистрации уведомлений  </w:t>
      </w:r>
    </w:p>
    <w:p w14:paraId="56000000">
      <w:pPr>
        <w:widowControl w:val="1"/>
        <w:pBdr>
          <w:top w:color="000000" w:space="1" w:sz="4" w:val="single"/>
        </w:pBdr>
        <w:spacing w:after="120"/>
        <w:ind w:left="6521"/>
        <w:rPr>
          <w:sz w:val="2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7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8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9000000">
            <w:pPr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type="dxa" w:w="153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A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B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C000000">
            <w:pPr>
              <w:rPr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D000000">
            <w:pPr>
              <w:widowControl w:val="1"/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5E000000">
      <w:pPr>
        <w:rPr>
          <w:sz w:val="24"/>
        </w:rPr>
      </w:pPr>
    </w:p>
    <w:p w14:paraId="5F000000">
      <w:pPr>
        <w:rPr>
          <w:sz w:val="24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397" w:gutter="0" w:header="397" w:left="1134" w:right="1134" w:top="85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62000000">
      <w:r>
        <w:separator/>
      </w:r>
    </w:p>
  </w:endnote>
  <w:endnote w:id="0" w:type="continuationSeparator">
    <w:p w14:paraId="63000000">
      <w:r>
        <w:continuationSeparator/>
      </w:r>
    </w:p>
  </w:endnote>
  <w:endnote w:id="1">
    <w:p w14:paraId="64000000">
      <w:pPr>
        <w:pStyle w:val="Style_10"/>
        <w:widowControl w:val="1"/>
        <w:ind w:firstLine="567"/>
      </w:pPr>
      <w:r>
        <w:rPr>
          <w:vertAlign w:val="superscript"/>
        </w:rPr>
        <w:endnoteRef/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60000000">
      <w:r>
        <w:separator/>
      </w:r>
    </w:p>
  </w:footnote>
  <w:footnote w:id="0" w:type="continuationSeparator">
    <w:p w14:paraId="61000000">
      <w:r>
        <w:continuationSeparator/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sz w:val="24"/>
      </w:rPr>
    </w:pPr>
    <w:r>
      <w:rPr>
        <w:sz w:val="24"/>
      </w:rPr>
      <w:t>Образец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3" w:type="paragraph">
    <w:name w:val="endnote reference"/>
    <w:basedOn w:val="Style_7"/>
    <w:link w:val="Style_3_ch"/>
    <w:rPr>
      <w:vertAlign w:val="superscript"/>
    </w:rPr>
  </w:style>
  <w:style w:styleId="Style_3_ch" w:type="character">
    <w:name w:val="endnote reference"/>
    <w:basedOn w:val="Style_7_ch"/>
    <w:link w:val="Style_3"/>
    <w:rPr>
      <w:vertAlign w:val="superscript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basedOn w:val="Style_4"/>
    <w:link w:val="Style_10_ch"/>
  </w:style>
  <w:style w:styleId="Style_10_ch" w:type="character">
    <w:name w:val="Endnote"/>
    <w:basedOn w:val="Style_4_ch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ootnote reference"/>
    <w:basedOn w:val="Style_7"/>
    <w:link w:val="Style_14_ch"/>
    <w:rPr>
      <w:vertAlign w:val="superscript"/>
    </w:rPr>
  </w:style>
  <w:style w:styleId="Style_14_ch" w:type="character">
    <w:name w:val="footnote reference"/>
    <w:basedOn w:val="Style_7_ch"/>
    <w:link w:val="Style_14"/>
    <w:rPr>
      <w:vertAlign w:val="superscript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4"/>
    <w:link w:val="Style_17_ch"/>
  </w:style>
  <w:style w:styleId="Style_17_ch" w:type="character">
    <w:name w:val="Footnote"/>
    <w:basedOn w:val="Style_4_ch"/>
    <w:link w:val="Style_17"/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footer"/>
    <w:basedOn w:val="Style_4"/>
    <w:link w:val="Style_20_ch"/>
    <w:pPr>
      <w:widowControl w:val="1"/>
      <w:tabs>
        <w:tab w:leader="none" w:pos="4153" w:val="center"/>
        <w:tab w:leader="none" w:pos="8306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2016-04-11T15:28:00Z</dcterms:created>
  <dcterms:modified xsi:type="dcterms:W3CDTF">2026-02-10T09:02:01Z</dcterms:modified>
</cp:coreProperties>
</file>